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B963" w14:textId="623AC1C5" w:rsidR="00F84834" w:rsidRPr="00F84834" w:rsidRDefault="00F84834" w:rsidP="0097312A">
      <w:pPr>
        <w:jc w:val="both"/>
        <w:rPr>
          <w:bCs/>
        </w:rPr>
      </w:pPr>
      <w:r w:rsidRPr="00F84834">
        <w:rPr>
          <w:b/>
        </w:rPr>
        <w:t>Connect passion with purpose.</w:t>
      </w:r>
      <w:r w:rsidRPr="00F84834">
        <w:rPr>
          <w:bCs/>
        </w:rPr>
        <w:t xml:space="preserve"> </w:t>
      </w:r>
      <w:r w:rsidRPr="00F84834">
        <w:rPr>
          <w:b/>
        </w:rPr>
        <w:t xml:space="preserve"> </w:t>
      </w:r>
      <w:r w:rsidRPr="00F84834">
        <w:rPr>
          <w:bCs/>
        </w:rPr>
        <w:t>Access to Capital for Entrepreneurs (ACE) is a 20-year Community Development Financial Institution (CDFI) that gives small businesses a chance when others can’t or won’t. Since ACE’s first loan in 2000, we have provided over $</w:t>
      </w:r>
      <w:r w:rsidR="006553CB">
        <w:rPr>
          <w:bCs/>
        </w:rPr>
        <w:t>100</w:t>
      </w:r>
      <w:r w:rsidRPr="00F84834">
        <w:rPr>
          <w:bCs/>
        </w:rPr>
        <w:t xml:space="preserve"> million in business capital to small businesses and supported more than 1,</w:t>
      </w:r>
      <w:r w:rsidR="006553CB">
        <w:rPr>
          <w:bCs/>
        </w:rPr>
        <w:t>3</w:t>
      </w:r>
      <w:r w:rsidRPr="00F84834">
        <w:rPr>
          <w:bCs/>
        </w:rPr>
        <w:t xml:space="preserve">00 entrepreneurs to create or retain over 12,000 jobs across 68 counties in Georgia. </w:t>
      </w:r>
    </w:p>
    <w:tbl>
      <w:tblPr>
        <w:tblW w:w="975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F84834" w:rsidRPr="00CA7DD2" w14:paraId="6824FF34" w14:textId="77777777" w:rsidTr="0030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6699"/>
              <w:gridCol w:w="1436"/>
            </w:tblGrid>
            <w:tr w:rsidR="00F84834" w:rsidRPr="00CA7DD2" w14:paraId="5C5C7E6D" w14:textId="77777777" w:rsidTr="00305428">
              <w:trPr>
                <w:tblCellSpacing w:w="0" w:type="dxa"/>
                <w:jc w:val="center"/>
              </w:trPr>
              <w:tc>
                <w:tcPr>
                  <w:tcW w:w="750" w:type="pct"/>
                  <w:vMerge w:val="restart"/>
                  <w:vAlign w:val="center"/>
                  <w:hideMark/>
                </w:tcPr>
                <w:p w14:paraId="5D09FA88" w14:textId="77777777" w:rsidR="00F84834" w:rsidRPr="00CA7DD2" w:rsidRDefault="00F84834" w:rsidP="003054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CA7D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62DD1F00" w14:textId="77777777" w:rsidR="00F84834" w:rsidRPr="00CA7DD2" w:rsidRDefault="00F84834" w:rsidP="00305428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57FB3CE8" w14:textId="77777777" w:rsidR="00F84834" w:rsidRPr="00CA7DD2" w:rsidRDefault="00F84834" w:rsidP="00305428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4834" w:rsidRPr="00CA7DD2" w14:paraId="761D6800" w14:textId="77777777" w:rsidTr="00305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6AF5E2" w14:textId="77777777" w:rsidR="00F84834" w:rsidRPr="00CA7DD2" w:rsidRDefault="00F84834" w:rsidP="003054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7DA96" w14:textId="0C0C8D56" w:rsidR="00F84834" w:rsidRPr="00F37247" w:rsidRDefault="009859D5" w:rsidP="0030542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Marketing &amp; Communications Coordinator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96D28" w14:textId="77777777" w:rsidR="00F84834" w:rsidRPr="00CA7DD2" w:rsidRDefault="00F84834" w:rsidP="003054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2BCB59" w14:textId="77777777" w:rsidR="00F84834" w:rsidRPr="00CA7DD2" w:rsidRDefault="00F84834" w:rsidP="003054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4834" w:rsidRPr="00A249DC" w14:paraId="6E1C21FE" w14:textId="77777777" w:rsidTr="0030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5F60FA" w14:textId="77777777" w:rsidR="00F84834" w:rsidRPr="00CF4569" w:rsidRDefault="00F84834" w:rsidP="00305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45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Job Summary:</w:t>
            </w:r>
          </w:p>
          <w:p w14:paraId="1238CEAD" w14:textId="3DA28EA3" w:rsidR="009115EA" w:rsidRPr="003347F1" w:rsidRDefault="004E09EE" w:rsidP="009115EA">
            <w:pPr>
              <w:rPr>
                <w:rFonts w:eastAsia="Times New Roman" w:cstheme="minorHAnsi"/>
                <w:sz w:val="24"/>
                <w:szCs w:val="24"/>
              </w:rPr>
            </w:pPr>
            <w:r w:rsidRPr="003347F1">
              <w:rPr>
                <w:rFonts w:eastAsia="Calibri" w:cstheme="minorHAnsi"/>
                <w:sz w:val="24"/>
                <w:szCs w:val="24"/>
              </w:rPr>
              <w:t xml:space="preserve">The </w:t>
            </w:r>
            <w:r w:rsidR="009859D5" w:rsidRPr="003347F1">
              <w:rPr>
                <w:rFonts w:eastAsia="Calibri" w:cstheme="minorHAnsi"/>
                <w:sz w:val="24"/>
                <w:szCs w:val="24"/>
              </w:rPr>
              <w:t xml:space="preserve">Marketing &amp; Communications Coordinator will perform a variety of specialized and administrative functions to increase ACE’s visibility through the development and distribution of information and materials. In addition to a solid understanding of print and Web production content, </w:t>
            </w:r>
            <w:r w:rsidR="009115EA" w:rsidRPr="003347F1">
              <w:rPr>
                <w:rFonts w:eastAsia="Calibri" w:cstheme="minorHAnsi"/>
                <w:sz w:val="24"/>
                <w:szCs w:val="24"/>
              </w:rPr>
              <w:t>this individual will</w:t>
            </w:r>
            <w:r w:rsidR="009859D5" w:rsidRPr="003347F1">
              <w:rPr>
                <w:rFonts w:eastAsia="Calibri" w:cstheme="minorHAnsi"/>
                <w:sz w:val="24"/>
                <w:szCs w:val="24"/>
              </w:rPr>
              <w:t xml:space="preserve"> create and adhere to strict timelines, coordinate meetings and presentations, and have excellent organizational skills.</w:t>
            </w:r>
            <w:r w:rsidR="009115EA" w:rsidRPr="003347F1">
              <w:rPr>
                <w:rFonts w:eastAsia="Calibri" w:cstheme="minorHAnsi"/>
                <w:sz w:val="24"/>
                <w:szCs w:val="24"/>
              </w:rPr>
              <w:t xml:space="preserve">  This role requires</w:t>
            </w:r>
            <w:r w:rsidR="009115EA" w:rsidRPr="003347F1">
              <w:rPr>
                <w:rFonts w:eastAsia="Times New Roman" w:cstheme="minorHAnsi"/>
                <w:sz w:val="24"/>
                <w:szCs w:val="24"/>
              </w:rPr>
              <w:t xml:space="preserve"> contribution to the development of publications, facilitating marketing campaigns, creating timelines, and </w:t>
            </w:r>
            <w:r w:rsidR="00FB16DF">
              <w:rPr>
                <w:rFonts w:eastAsia="Times New Roman" w:cstheme="minorHAnsi"/>
                <w:sz w:val="24"/>
                <w:szCs w:val="24"/>
              </w:rPr>
              <w:t>assisting with</w:t>
            </w:r>
            <w:r w:rsidR="009115EA" w:rsidRPr="003347F1">
              <w:rPr>
                <w:rFonts w:eastAsia="Times New Roman" w:cstheme="minorHAnsi"/>
                <w:sz w:val="24"/>
                <w:szCs w:val="24"/>
              </w:rPr>
              <w:t xml:space="preserve"> events.</w:t>
            </w:r>
          </w:p>
          <w:p w14:paraId="28AD2E75" w14:textId="77777777" w:rsidR="00F84834" w:rsidRPr="00855EB0" w:rsidRDefault="00F84834" w:rsidP="00305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Essential </w:t>
            </w:r>
            <w:r w:rsidRPr="00855E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Duties &amp; Responsibilities:</w:t>
            </w:r>
          </w:p>
          <w:p w14:paraId="742DEAC5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Create and maintain marketing and promotional materials, both print and electronic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04F87E18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Work with publication vendors for timely ad submissions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6E2C5D15" w14:textId="1F2726CD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Design and create ads to help support departmental marketing needs</w:t>
            </w:r>
            <w:r w:rsidR="00FB16DF"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0CE7D5BC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Design and launch email marketing fundraising campaigns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6FA8EAA4" w14:textId="30B623BE" w:rsidR="009115EA" w:rsidRDefault="00FB16DF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Work with IT vendor to m</w:t>
            </w:r>
            <w:r w:rsidR="009115EA" w:rsidRPr="009115EA">
              <w:rPr>
                <w:rFonts w:eastAsia="Arial Unicode MS" w:cstheme="minorHAnsi"/>
                <w:sz w:val="24"/>
                <w:szCs w:val="24"/>
              </w:rPr>
              <w:t>aintain website design and operation</w:t>
            </w:r>
            <w:r>
              <w:rPr>
                <w:rFonts w:eastAsia="Arial Unicode MS" w:cstheme="minorHAnsi"/>
                <w:sz w:val="24"/>
                <w:szCs w:val="24"/>
              </w:rPr>
              <w:t>. Update</w:t>
            </w:r>
            <w:r w:rsidR="002C5920">
              <w:rPr>
                <w:rFonts w:eastAsia="Arial Unicode MS" w:cstheme="minorHAnsi"/>
                <w:sz w:val="24"/>
                <w:szCs w:val="24"/>
              </w:rPr>
              <w:t xml:space="preserve"> client photos, Company logos, etc.</w:t>
            </w:r>
          </w:p>
          <w:p w14:paraId="20184585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Create and maintain organization literature and other forms of communication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4A94332F" w14:textId="1966C303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 xml:space="preserve">Develop fresh </w:t>
            </w:r>
            <w:r w:rsidR="003347F1">
              <w:rPr>
                <w:rFonts w:eastAsia="Arial Unicode MS" w:cstheme="minorHAnsi"/>
                <w:sz w:val="24"/>
                <w:szCs w:val="24"/>
              </w:rPr>
              <w:t xml:space="preserve">Success </w:t>
            </w:r>
            <w:r w:rsidRPr="009115EA">
              <w:rPr>
                <w:rFonts w:eastAsia="Arial Unicode MS" w:cstheme="minorHAnsi"/>
                <w:sz w:val="24"/>
                <w:szCs w:val="24"/>
              </w:rPr>
              <w:t xml:space="preserve">story ideas for lenders, programs, and funders. </w:t>
            </w:r>
          </w:p>
          <w:p w14:paraId="711BBAD4" w14:textId="36C2D6CA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Create and distribute press releases, media relations content, bi-annual newsletter content and speaking proposals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6BB6C7B7" w14:textId="2DB774A7" w:rsidR="003347F1" w:rsidRPr="003347F1" w:rsidRDefault="003347F1" w:rsidP="003347F1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3347F1">
              <w:rPr>
                <w:rFonts w:eastAsia="Arial Unicode MS" w:cstheme="minorHAnsi"/>
                <w:sz w:val="24"/>
                <w:szCs w:val="24"/>
              </w:rPr>
              <w:t>Maintain database of press releases, interviews, articles, media hits, nominations</w:t>
            </w:r>
          </w:p>
          <w:p w14:paraId="757E6BDB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Promote the organization through public relations initiatives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142D4557" w14:textId="720A3661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 xml:space="preserve">Manage </w:t>
            </w:r>
            <w:r>
              <w:rPr>
                <w:rFonts w:eastAsia="Arial Unicode MS" w:cstheme="minorHAnsi"/>
                <w:sz w:val="24"/>
                <w:szCs w:val="24"/>
              </w:rPr>
              <w:t>ACE</w:t>
            </w:r>
            <w:r w:rsidRPr="009115EA">
              <w:rPr>
                <w:rFonts w:eastAsia="Arial Unicode MS" w:cstheme="minorHAnsi"/>
                <w:sz w:val="24"/>
                <w:szCs w:val="24"/>
              </w:rPr>
              <w:t>’s social media assets, including campaign ideation and execution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0CD51C6E" w14:textId="1172EABA" w:rsidR="003347F1" w:rsidRPr="007E0071" w:rsidRDefault="003347F1" w:rsidP="00E627EF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Work with Key ACE personnel for Targeting Marketing Campaigns for Lending Products, Markets, Grant Programs, etc.</w:t>
            </w:r>
          </w:p>
          <w:p w14:paraId="428CE19E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Identify, develop and execute communications strategy for key media contacts and corporate supporters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2036071D" w14:textId="77777777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>Develop and manage media relationships and coordinate/manage press interviews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2F7EC7B7" w14:textId="1084FD38" w:rsid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lastRenderedPageBreak/>
              <w:t>Research media coverage and industry trends</w:t>
            </w:r>
            <w:r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7C8D544E" w14:textId="77777777" w:rsidR="009115EA" w:rsidRPr="009115EA" w:rsidRDefault="009115EA" w:rsidP="009115EA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9115EA">
              <w:rPr>
                <w:rFonts w:eastAsia="Arial Unicode MS" w:cstheme="minorHAnsi"/>
                <w:sz w:val="24"/>
                <w:szCs w:val="24"/>
              </w:rPr>
              <w:t xml:space="preserve">Write/coordinate appropriate nominations for ACE staff or clients </w:t>
            </w:r>
          </w:p>
          <w:p w14:paraId="53633512" w14:textId="450EA5D1" w:rsidR="003347F1" w:rsidRDefault="003347F1" w:rsidP="003347F1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C</w:t>
            </w:r>
            <w:r w:rsidRPr="003347F1">
              <w:rPr>
                <w:rFonts w:eastAsia="Arial Unicode MS" w:cstheme="minorHAnsi"/>
                <w:sz w:val="24"/>
                <w:szCs w:val="24"/>
              </w:rPr>
              <w:t>oordinate with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 vario</w:t>
            </w:r>
            <w:r w:rsidR="002C5920">
              <w:rPr>
                <w:rFonts w:eastAsia="Arial Unicode MS" w:cstheme="minorHAnsi"/>
                <w:sz w:val="24"/>
                <w:szCs w:val="24"/>
              </w:rPr>
              <w:t>u</w:t>
            </w:r>
            <w:r>
              <w:rPr>
                <w:rFonts w:eastAsia="Arial Unicode MS" w:cstheme="minorHAnsi"/>
                <w:sz w:val="24"/>
                <w:szCs w:val="24"/>
              </w:rPr>
              <w:t>s d</w:t>
            </w:r>
            <w:r w:rsidRPr="003347F1">
              <w:rPr>
                <w:rFonts w:eastAsia="Arial Unicode MS" w:cstheme="minorHAnsi"/>
                <w:sz w:val="24"/>
                <w:szCs w:val="24"/>
              </w:rPr>
              <w:t xml:space="preserve">epartments and 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Marketing </w:t>
            </w:r>
            <w:r w:rsidRPr="003347F1">
              <w:rPr>
                <w:rFonts w:eastAsia="Arial Unicode MS" w:cstheme="minorHAnsi"/>
                <w:sz w:val="24"/>
                <w:szCs w:val="24"/>
              </w:rPr>
              <w:t xml:space="preserve">vendor to 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create new or </w:t>
            </w:r>
            <w:r w:rsidRPr="003347F1">
              <w:rPr>
                <w:rFonts w:eastAsia="Arial Unicode MS" w:cstheme="minorHAnsi"/>
                <w:sz w:val="24"/>
                <w:szCs w:val="24"/>
              </w:rPr>
              <w:t xml:space="preserve">update collateral as needed. </w:t>
            </w:r>
          </w:p>
          <w:p w14:paraId="09EAF0A0" w14:textId="73859757" w:rsidR="003347F1" w:rsidRPr="003347F1" w:rsidRDefault="003347F1" w:rsidP="003347F1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Maintain collateral inventory and ensure all key areas have required on-hand quantity. </w:t>
            </w:r>
            <w:r w:rsidRPr="003347F1">
              <w:rPr>
                <w:rFonts w:eastAsia="Arial Unicode MS" w:cstheme="minorHAnsi"/>
                <w:sz w:val="24"/>
                <w:szCs w:val="24"/>
              </w:rPr>
              <w:t>Includes business cards, marketing flyers, special use flyers, etc.</w:t>
            </w:r>
          </w:p>
          <w:p w14:paraId="151DECBD" w14:textId="55F16223" w:rsidR="003347F1" w:rsidRPr="003347F1" w:rsidRDefault="003347F1" w:rsidP="003347F1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Manage</w:t>
            </w:r>
            <w:r w:rsidRPr="003347F1">
              <w:rPr>
                <w:rFonts w:eastAsia="Arial Unicode MS" w:cstheme="minorHAnsi"/>
                <w:sz w:val="24"/>
                <w:szCs w:val="24"/>
              </w:rPr>
              <w:t xml:space="preserve"> ACE’s google ads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 through creating new or refreshing as needed. </w:t>
            </w:r>
          </w:p>
          <w:p w14:paraId="58F2FAD3" w14:textId="50DFCC33" w:rsidR="009115EA" w:rsidRPr="003347F1" w:rsidRDefault="003347F1" w:rsidP="003347F1">
            <w:pPr>
              <w:pStyle w:val="ListParagraph"/>
              <w:numPr>
                <w:ilvl w:val="0"/>
                <w:numId w:val="26"/>
              </w:numPr>
              <w:rPr>
                <w:rFonts w:eastAsia="Arial Unicode MS" w:cstheme="minorHAnsi"/>
                <w:sz w:val="24"/>
                <w:szCs w:val="24"/>
              </w:rPr>
            </w:pPr>
            <w:r w:rsidRPr="003347F1">
              <w:rPr>
                <w:rFonts w:eastAsia="Arial Unicode MS" w:cstheme="minorHAnsi"/>
                <w:sz w:val="24"/>
                <w:szCs w:val="24"/>
              </w:rPr>
              <w:t>Create an Annual Report to send to Funders, Supporters, etc.</w:t>
            </w:r>
          </w:p>
          <w:p w14:paraId="6488C265" w14:textId="77777777" w:rsidR="00F84834" w:rsidRPr="007E0071" w:rsidRDefault="00F84834" w:rsidP="00305428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Minimum Qualifications &amp; Skills:</w:t>
            </w:r>
          </w:p>
          <w:p w14:paraId="4EE3A8DA" w14:textId="77777777" w:rsidR="007E0071" w:rsidRPr="007E0071" w:rsidRDefault="007E0071" w:rsidP="007E0071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1-3 years of work related experience is required.</w:t>
            </w:r>
          </w:p>
          <w:p w14:paraId="6D968DAE" w14:textId="4EC36D97" w:rsidR="00B20F62" w:rsidRPr="007E0071" w:rsidRDefault="00B20F62" w:rsidP="001D13E4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 xml:space="preserve">Bachelor’s degree </w:t>
            </w:r>
            <w:r w:rsidR="003347F1" w:rsidRPr="007E0071">
              <w:rPr>
                <w:rFonts w:eastAsia="Arial Unicode MS" w:cstheme="minorHAnsi"/>
                <w:sz w:val="24"/>
                <w:szCs w:val="24"/>
              </w:rPr>
              <w:t xml:space="preserve">in related field </w:t>
            </w:r>
            <w:r w:rsidR="00FB16DF" w:rsidRPr="007E0071">
              <w:rPr>
                <w:rFonts w:eastAsia="Arial Unicode MS" w:cstheme="minorHAnsi"/>
                <w:sz w:val="24"/>
                <w:szCs w:val="24"/>
              </w:rPr>
              <w:t>preferred.</w:t>
            </w:r>
          </w:p>
          <w:p w14:paraId="49D54431" w14:textId="6387D7A5" w:rsidR="002C5920" w:rsidRPr="007E0071" w:rsidRDefault="002C5920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Experience with software for social media, Hootsuite or similar is preferred.</w:t>
            </w:r>
          </w:p>
          <w:p w14:paraId="0043F331" w14:textId="3FB375CE" w:rsidR="002C5920" w:rsidRPr="007E0071" w:rsidRDefault="002C5920" w:rsidP="001D13E4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Proficient in MS Office applications and Google suite.</w:t>
            </w:r>
          </w:p>
          <w:p w14:paraId="43E36AF9" w14:textId="77777777" w:rsidR="002C5920" w:rsidRPr="007E0071" w:rsidRDefault="002C5920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Confident communicator and outstanding interpersonal skills.</w:t>
            </w:r>
          </w:p>
          <w:p w14:paraId="7B6333CF" w14:textId="77777777" w:rsidR="002C5920" w:rsidRPr="007E0071" w:rsidRDefault="002C5920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Strong writing, editing, proofreading and layout/design skills are essential.</w:t>
            </w:r>
          </w:p>
          <w:p w14:paraId="59707562" w14:textId="77777777" w:rsidR="002C5920" w:rsidRPr="007E0071" w:rsidRDefault="002C5920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High degree of problem-solving abilities.</w:t>
            </w:r>
          </w:p>
          <w:p w14:paraId="031558F3" w14:textId="77777777" w:rsidR="002C5920" w:rsidRPr="007E0071" w:rsidRDefault="002C5920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Superior project, time and organizational management skills.</w:t>
            </w:r>
          </w:p>
          <w:p w14:paraId="7A315A33" w14:textId="1B1DA965" w:rsidR="002C5920" w:rsidRPr="007E0071" w:rsidRDefault="002C5920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Arial Unicode MS" w:cstheme="minorHAnsi"/>
                <w:sz w:val="24"/>
                <w:szCs w:val="24"/>
              </w:rPr>
              <w:t>Have a strong public presence – articulate, optimistic and energetic with the ability to motivate and inspire people at all levels.</w:t>
            </w:r>
          </w:p>
          <w:p w14:paraId="7DEA324C" w14:textId="77777777" w:rsidR="00F84834" w:rsidRPr="007E0071" w:rsidRDefault="00F84834" w:rsidP="003054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7E00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Work environment and physical demands:</w:t>
            </w:r>
          </w:p>
          <w:p w14:paraId="4A6FA218" w14:textId="77777777" w:rsidR="00B83C1B" w:rsidRPr="007E0071" w:rsidRDefault="00F84834" w:rsidP="00B83C1B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The job is performed indoors in a traditional office or remote setting. </w:t>
            </w:r>
            <w:r w:rsidR="00F0174F" w:rsidRPr="007E0071">
              <w:rPr>
                <w:rFonts w:eastAsia="Arial Unicode MS" w:cstheme="minorHAnsi"/>
                <w:sz w:val="24"/>
                <w:szCs w:val="24"/>
              </w:rPr>
              <w:t xml:space="preserve">Office location </w:t>
            </w:r>
            <w:r w:rsidR="00B20F62" w:rsidRPr="007E0071">
              <w:rPr>
                <w:rFonts w:eastAsia="Arial Unicode MS" w:cstheme="minorHAnsi"/>
                <w:sz w:val="24"/>
                <w:szCs w:val="24"/>
              </w:rPr>
              <w:t>is in Atlanta, Georgia</w:t>
            </w:r>
            <w:r w:rsidR="00F0174F" w:rsidRPr="007E0071">
              <w:rPr>
                <w:rFonts w:eastAsia="Arial Unicode MS" w:cstheme="minorHAnsi"/>
                <w:sz w:val="24"/>
                <w:szCs w:val="24"/>
              </w:rPr>
              <w:t xml:space="preserve">, hours flexible to include nights and weekends, as needed. </w:t>
            </w:r>
          </w:p>
          <w:p w14:paraId="6DA5075E" w14:textId="77777777" w:rsidR="007E0071" w:rsidRPr="007E0071" w:rsidRDefault="00F84834" w:rsidP="00201FCE">
            <w:pPr>
              <w:pStyle w:val="ListParagraph"/>
              <w:numPr>
                <w:ilvl w:val="0"/>
                <w:numId w:val="6"/>
              </w:numPr>
              <w:spacing w:after="0"/>
              <w:textAlignment w:val="baseline"/>
              <w:rPr>
                <w:rFonts w:cstheme="minorHAnsi"/>
                <w:sz w:val="24"/>
                <w:szCs w:val="24"/>
              </w:rPr>
            </w:pPr>
            <w:r w:rsidRPr="007E0071">
              <w:rPr>
                <w:rFonts w:cstheme="minorHAnsi"/>
                <w:sz w:val="24"/>
                <w:szCs w:val="24"/>
              </w:rPr>
              <w:t xml:space="preserve">Using a computer while sitting for extended periods is common. </w:t>
            </w:r>
          </w:p>
          <w:p w14:paraId="6FE3E74E" w14:textId="77777777" w:rsidR="00F84834" w:rsidRPr="007E0071" w:rsidRDefault="00F84834" w:rsidP="00B20F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E0071">
              <w:rPr>
                <w:rFonts w:asciiTheme="minorHAnsi" w:hAnsiTheme="minorHAnsi" w:cstheme="minorHAnsi"/>
              </w:rPr>
              <w:t>The ability to remain in a stationary position roughly 50% of the time, as well as the ability to move about the office occasionally (accessing files/storage, office equipment, computers and other office productivity devices, attending meetings, etc.), is required.</w:t>
            </w:r>
          </w:p>
          <w:p w14:paraId="1258A770" w14:textId="14D77F8E" w:rsidR="00F84834" w:rsidRPr="002C5920" w:rsidRDefault="00F84834" w:rsidP="002C5920">
            <w:pPr>
              <w:pStyle w:val="ListParagraph"/>
              <w:numPr>
                <w:ilvl w:val="0"/>
                <w:numId w:val="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E0071">
              <w:rPr>
                <w:rFonts w:cstheme="minorHAnsi"/>
                <w:sz w:val="24"/>
                <w:szCs w:val="24"/>
              </w:rPr>
              <w:t>No heavy lifting is expected, though occasional exertion of about 20 lbs. of force (e.g., picking up and carrying binders, laptops) may be required. Good manual dexterity</w:t>
            </w:r>
            <w:r w:rsidRPr="00F0174F">
              <w:rPr>
                <w:rFonts w:cstheme="minorHAnsi"/>
                <w:sz w:val="24"/>
                <w:szCs w:val="24"/>
              </w:rPr>
              <w:t xml:space="preserve"> required to use common office equipment (e.g., computers, mobile devices, calculators, copiers, scanners).</w:t>
            </w:r>
            <w:r w:rsidR="00F0174F" w:rsidRPr="00F0174F">
              <w:rPr>
                <w:rFonts w:eastAsia="Arial Unicode MS" w:cstheme="minorHAnsi"/>
                <w:sz w:val="24"/>
                <w:szCs w:val="24"/>
              </w:rPr>
              <w:t xml:space="preserve"> </w:t>
            </w:r>
          </w:p>
        </w:tc>
      </w:tr>
      <w:tr w:rsidR="00F84834" w:rsidRPr="00ED3EB0" w14:paraId="6434C478" w14:textId="77777777" w:rsidTr="0030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14:paraId="4850F0DA" w14:textId="47988F1C" w:rsidR="00F84834" w:rsidRPr="00ED3EB0" w:rsidRDefault="00F84834" w:rsidP="003054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D3E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Report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 to: </w:t>
            </w:r>
            <w:r w:rsidR="002C59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Executive Assistant</w:t>
            </w:r>
            <w:r w:rsidR="006553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to the President</w:t>
            </w:r>
          </w:p>
        </w:tc>
      </w:tr>
    </w:tbl>
    <w:p w14:paraId="683E8B6A" w14:textId="77777777" w:rsidR="00F84834" w:rsidRPr="00F84834" w:rsidRDefault="00F84834" w:rsidP="007E0071"/>
    <w:sectPr w:rsidR="00F84834" w:rsidRPr="00F848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D06B" w14:textId="77777777" w:rsidR="00CA7DD2" w:rsidRDefault="00CA7DD2" w:rsidP="00CA7DD2">
      <w:pPr>
        <w:spacing w:after="0" w:line="240" w:lineRule="auto"/>
      </w:pPr>
      <w:r>
        <w:separator/>
      </w:r>
    </w:p>
  </w:endnote>
  <w:endnote w:type="continuationSeparator" w:id="0">
    <w:p w14:paraId="1186F50C" w14:textId="77777777" w:rsidR="00CA7DD2" w:rsidRDefault="00CA7DD2" w:rsidP="00CA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241D" w14:textId="2549EA3D" w:rsidR="001A5756" w:rsidRDefault="001A5756" w:rsidP="001A5756">
    <w:pPr>
      <w:pStyle w:val="Footer"/>
      <w:jc w:val="right"/>
    </w:pPr>
    <w:r>
      <w:t xml:space="preserve">Last Revision </w:t>
    </w:r>
    <w:r w:rsidR="006475EA">
      <w:t>4</w:t>
    </w:r>
    <w:r>
      <w:t>/</w:t>
    </w:r>
    <w:r w:rsidR="002C5920">
      <w:t>15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D54" w14:textId="77777777" w:rsidR="00CA7DD2" w:rsidRDefault="00CA7DD2" w:rsidP="00CA7DD2">
      <w:pPr>
        <w:spacing w:after="0" w:line="240" w:lineRule="auto"/>
      </w:pPr>
      <w:r>
        <w:separator/>
      </w:r>
    </w:p>
  </w:footnote>
  <w:footnote w:type="continuationSeparator" w:id="0">
    <w:p w14:paraId="5028F3A2" w14:textId="77777777" w:rsidR="00CA7DD2" w:rsidRDefault="00CA7DD2" w:rsidP="00CA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B5C" w14:textId="77777777" w:rsidR="00634324" w:rsidRDefault="00634324" w:rsidP="00634324">
    <w:pPr>
      <w:pStyle w:val="Header"/>
      <w:jc w:val="center"/>
    </w:pPr>
    <w:r>
      <w:rPr>
        <w:noProof/>
      </w:rPr>
      <w:drawing>
        <wp:inline distT="0" distB="0" distL="0" distR="0" wp14:anchorId="690B490F" wp14:editId="70FEC03A">
          <wp:extent cx="1972554" cy="782447"/>
          <wp:effectExtent l="0" t="0" r="0" b="5080"/>
          <wp:docPr id="25" name="Picture 25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CE-Loans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20" cy="79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5A290" w14:textId="77777777" w:rsidR="00634324" w:rsidRDefault="0075130C" w:rsidP="00634324">
    <w:pPr>
      <w:pStyle w:val="Header"/>
      <w:jc w:val="center"/>
    </w:pPr>
    <w:hyperlink r:id="rId2" w:history="1">
      <w:r w:rsidR="00E86608" w:rsidRPr="00F00563">
        <w:rPr>
          <w:rStyle w:val="Hyperlink"/>
        </w:rPr>
        <w:t>www.aceloans.org</w:t>
      </w:r>
    </w:hyperlink>
  </w:p>
  <w:p w14:paraId="37EA40F6" w14:textId="77777777" w:rsidR="00F84834" w:rsidRDefault="00F84834" w:rsidP="00E86608">
    <w:pPr>
      <w:pStyle w:val="NoSpacing"/>
      <w:jc w:val="center"/>
      <w:rPr>
        <w:i/>
        <w:sz w:val="24"/>
        <w:szCs w:val="24"/>
      </w:rPr>
    </w:pPr>
  </w:p>
  <w:p w14:paraId="30CADE42" w14:textId="77777777" w:rsidR="00E86608" w:rsidRPr="00915408" w:rsidRDefault="00E86608" w:rsidP="00E86608">
    <w:pPr>
      <w:pStyle w:val="NoSpacing"/>
      <w:jc w:val="center"/>
      <w:rPr>
        <w:i/>
        <w:sz w:val="24"/>
        <w:szCs w:val="24"/>
      </w:rPr>
    </w:pPr>
    <w:r>
      <w:rPr>
        <w:i/>
        <w:sz w:val="24"/>
        <w:szCs w:val="24"/>
      </w:rPr>
      <w:t>An</w:t>
    </w:r>
    <w:r w:rsidRPr="00915408">
      <w:rPr>
        <w:i/>
        <w:sz w:val="24"/>
        <w:szCs w:val="24"/>
      </w:rPr>
      <w:t xml:space="preserve"> equal opportunity lender, provider, and employer.</w:t>
    </w:r>
  </w:p>
  <w:p w14:paraId="71BD48FD" w14:textId="77777777" w:rsidR="00E86608" w:rsidRDefault="00E86608" w:rsidP="006343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71A"/>
    <w:multiLevelType w:val="multilevel"/>
    <w:tmpl w:val="44C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F491D"/>
    <w:multiLevelType w:val="multilevel"/>
    <w:tmpl w:val="370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F2E27"/>
    <w:multiLevelType w:val="hybridMultilevel"/>
    <w:tmpl w:val="DF9E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69C"/>
    <w:multiLevelType w:val="multilevel"/>
    <w:tmpl w:val="86E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74785"/>
    <w:multiLevelType w:val="multilevel"/>
    <w:tmpl w:val="11AE81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9274C7"/>
    <w:multiLevelType w:val="multilevel"/>
    <w:tmpl w:val="84D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020BE"/>
    <w:multiLevelType w:val="hybridMultilevel"/>
    <w:tmpl w:val="7D3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52005"/>
    <w:multiLevelType w:val="multilevel"/>
    <w:tmpl w:val="4AB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52811"/>
    <w:multiLevelType w:val="multilevel"/>
    <w:tmpl w:val="784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903DB9"/>
    <w:multiLevelType w:val="multilevel"/>
    <w:tmpl w:val="47C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A85ECE"/>
    <w:multiLevelType w:val="hybridMultilevel"/>
    <w:tmpl w:val="8BE8B1A8"/>
    <w:lvl w:ilvl="0" w:tplc="11C29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9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20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8D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6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4E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28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A2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07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20E"/>
    <w:multiLevelType w:val="hybridMultilevel"/>
    <w:tmpl w:val="C1A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906D0D"/>
    <w:multiLevelType w:val="hybridMultilevel"/>
    <w:tmpl w:val="B820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C62F7A"/>
    <w:multiLevelType w:val="multilevel"/>
    <w:tmpl w:val="2EE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0163C"/>
    <w:multiLevelType w:val="multilevel"/>
    <w:tmpl w:val="3F5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2C5970"/>
    <w:multiLevelType w:val="multilevel"/>
    <w:tmpl w:val="C25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74714"/>
    <w:multiLevelType w:val="hybridMultilevel"/>
    <w:tmpl w:val="2CF0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697B1C"/>
    <w:multiLevelType w:val="multilevel"/>
    <w:tmpl w:val="548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24000"/>
    <w:multiLevelType w:val="multilevel"/>
    <w:tmpl w:val="04A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03745"/>
    <w:multiLevelType w:val="multilevel"/>
    <w:tmpl w:val="1E3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E72195"/>
    <w:multiLevelType w:val="multilevel"/>
    <w:tmpl w:val="1D1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447F1"/>
    <w:multiLevelType w:val="hybridMultilevel"/>
    <w:tmpl w:val="42C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BD039E"/>
    <w:multiLevelType w:val="multilevel"/>
    <w:tmpl w:val="055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7509E1"/>
    <w:multiLevelType w:val="multilevel"/>
    <w:tmpl w:val="49BC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F034A1"/>
    <w:multiLevelType w:val="multilevel"/>
    <w:tmpl w:val="A60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8D3E1D"/>
    <w:multiLevelType w:val="hybridMultilevel"/>
    <w:tmpl w:val="529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01B6"/>
    <w:multiLevelType w:val="multilevel"/>
    <w:tmpl w:val="B05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92FF2"/>
    <w:multiLevelType w:val="multilevel"/>
    <w:tmpl w:val="23C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623148"/>
    <w:multiLevelType w:val="multilevel"/>
    <w:tmpl w:val="9D400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DA73D92"/>
    <w:multiLevelType w:val="hybridMultilevel"/>
    <w:tmpl w:val="7F1AA0FE"/>
    <w:lvl w:ilvl="0" w:tplc="D1821332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EB74457E">
      <w:start w:val="1"/>
      <w:numFmt w:val="bullet"/>
      <w:lvlText w:val=""/>
      <w:lvlJc w:val="left"/>
      <w:pPr>
        <w:ind w:left="713" w:hanging="360"/>
      </w:pPr>
      <w:rPr>
        <w:rFonts w:ascii="Symbol" w:eastAsia="Symbol" w:hAnsi="Symbol" w:hint="default"/>
        <w:w w:val="98"/>
        <w:sz w:val="22"/>
        <w:szCs w:val="22"/>
      </w:rPr>
    </w:lvl>
    <w:lvl w:ilvl="2" w:tplc="6162679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FD10D69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053C1AC8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5" w:tplc="CC125AFE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6" w:tplc="1C36B3AA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36E0BDC0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28A22B7C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5"/>
  </w:num>
  <w:num w:numId="6">
    <w:abstractNumId w:val="15"/>
  </w:num>
  <w:num w:numId="7">
    <w:abstractNumId w:val="7"/>
  </w:num>
  <w:num w:numId="8">
    <w:abstractNumId w:val="25"/>
  </w:num>
  <w:num w:numId="9">
    <w:abstractNumId w:val="10"/>
  </w:num>
  <w:num w:numId="10">
    <w:abstractNumId w:val="6"/>
  </w:num>
  <w:num w:numId="11">
    <w:abstractNumId w:val="16"/>
  </w:num>
  <w:num w:numId="12">
    <w:abstractNumId w:val="11"/>
  </w:num>
  <w:num w:numId="13">
    <w:abstractNumId w:val="21"/>
  </w:num>
  <w:num w:numId="14">
    <w:abstractNumId w:val="2"/>
  </w:num>
  <w:num w:numId="15">
    <w:abstractNumId w:val="17"/>
  </w:num>
  <w:num w:numId="16">
    <w:abstractNumId w:val="29"/>
  </w:num>
  <w:num w:numId="17">
    <w:abstractNumId w:val="14"/>
  </w:num>
  <w:num w:numId="18">
    <w:abstractNumId w:val="27"/>
  </w:num>
  <w:num w:numId="19">
    <w:abstractNumId w:val="13"/>
  </w:num>
  <w:num w:numId="20">
    <w:abstractNumId w:val="18"/>
  </w:num>
  <w:num w:numId="21">
    <w:abstractNumId w:val="20"/>
  </w:num>
  <w:num w:numId="22">
    <w:abstractNumId w:val="26"/>
  </w:num>
  <w:num w:numId="23">
    <w:abstractNumId w:val="0"/>
  </w:num>
  <w:num w:numId="24">
    <w:abstractNumId w:val="24"/>
  </w:num>
  <w:num w:numId="25">
    <w:abstractNumId w:val="19"/>
  </w:num>
  <w:num w:numId="26">
    <w:abstractNumId w:val="12"/>
  </w:num>
  <w:num w:numId="27">
    <w:abstractNumId w:val="1"/>
  </w:num>
  <w:num w:numId="28">
    <w:abstractNumId w:val="28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D2"/>
    <w:rsid w:val="000A297F"/>
    <w:rsid w:val="001A5756"/>
    <w:rsid w:val="001A78EC"/>
    <w:rsid w:val="0028042B"/>
    <w:rsid w:val="002C5920"/>
    <w:rsid w:val="003205AD"/>
    <w:rsid w:val="003347F1"/>
    <w:rsid w:val="003527CC"/>
    <w:rsid w:val="004108B6"/>
    <w:rsid w:val="004E09EE"/>
    <w:rsid w:val="00525FE0"/>
    <w:rsid w:val="00533E9A"/>
    <w:rsid w:val="00561C79"/>
    <w:rsid w:val="005B16EA"/>
    <w:rsid w:val="00634324"/>
    <w:rsid w:val="006475EA"/>
    <w:rsid w:val="006553CB"/>
    <w:rsid w:val="00746332"/>
    <w:rsid w:val="0075130C"/>
    <w:rsid w:val="007A493A"/>
    <w:rsid w:val="007E0071"/>
    <w:rsid w:val="007E051E"/>
    <w:rsid w:val="00855EB0"/>
    <w:rsid w:val="009115EA"/>
    <w:rsid w:val="00931A23"/>
    <w:rsid w:val="0097312A"/>
    <w:rsid w:val="009859D5"/>
    <w:rsid w:val="00A1378E"/>
    <w:rsid w:val="00A249DC"/>
    <w:rsid w:val="00A90333"/>
    <w:rsid w:val="00B20F62"/>
    <w:rsid w:val="00B83C1B"/>
    <w:rsid w:val="00BB5FEF"/>
    <w:rsid w:val="00C90027"/>
    <w:rsid w:val="00CA7DD2"/>
    <w:rsid w:val="00CF1A5A"/>
    <w:rsid w:val="00CF4569"/>
    <w:rsid w:val="00DF4A97"/>
    <w:rsid w:val="00E2679A"/>
    <w:rsid w:val="00E61B23"/>
    <w:rsid w:val="00E86608"/>
    <w:rsid w:val="00EB276F"/>
    <w:rsid w:val="00ED3EB0"/>
    <w:rsid w:val="00F0174F"/>
    <w:rsid w:val="00F227CF"/>
    <w:rsid w:val="00F37247"/>
    <w:rsid w:val="00F50389"/>
    <w:rsid w:val="00F629F8"/>
    <w:rsid w:val="00F84834"/>
    <w:rsid w:val="00FB16DF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AD786"/>
  <w15:chartTrackingRefBased/>
  <w15:docId w15:val="{F4D1AF43-D65B-4BD1-A0EA-4A67CE1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DD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DD2"/>
    <w:rPr>
      <w:color w:val="0000FF"/>
      <w:u w:val="single"/>
    </w:rPr>
  </w:style>
  <w:style w:type="paragraph" w:styleId="NoSpacing">
    <w:name w:val="No Spacing"/>
    <w:uiPriority w:val="1"/>
    <w:qFormat/>
    <w:rsid w:val="007A493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4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3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24"/>
  </w:style>
  <w:style w:type="paragraph" w:styleId="Footer">
    <w:name w:val="footer"/>
    <w:basedOn w:val="Normal"/>
    <w:link w:val="FooterChar"/>
    <w:uiPriority w:val="99"/>
    <w:unhideWhenUsed/>
    <w:rsid w:val="0063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24"/>
  </w:style>
  <w:style w:type="paragraph" w:styleId="ListParagraph">
    <w:name w:val="List Paragraph"/>
    <w:basedOn w:val="Normal"/>
    <w:uiPriority w:val="34"/>
    <w:qFormat/>
    <w:rsid w:val="00DF4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loan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Trainum</dc:creator>
  <cp:keywords/>
  <dc:description/>
  <cp:lastModifiedBy>Ruth Ann Whatley</cp:lastModifiedBy>
  <cp:revision>2</cp:revision>
  <dcterms:created xsi:type="dcterms:W3CDTF">2021-05-07T16:38:00Z</dcterms:created>
  <dcterms:modified xsi:type="dcterms:W3CDTF">2021-05-07T16:38:00Z</dcterms:modified>
</cp:coreProperties>
</file>